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AB81" w14:textId="45780245" w:rsidR="00005CA5" w:rsidRPr="00014511" w:rsidRDefault="00005CA5" w:rsidP="00005CA5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014511">
        <w:rPr>
          <w:rFonts w:ascii="黑体" w:eastAsia="黑体" w:hAnsi="黑体" w:cs="仿宋_GB2312" w:hint="eastAsia"/>
          <w:sz w:val="32"/>
          <w:szCs w:val="32"/>
        </w:rPr>
        <w:t>附件</w:t>
      </w:r>
      <w:r w:rsidR="005B7E5F">
        <w:rPr>
          <w:rFonts w:ascii="黑体" w:eastAsia="黑体" w:hAnsi="黑体" w:cs="仿宋_GB2312" w:hint="eastAsia"/>
          <w:sz w:val="32"/>
          <w:szCs w:val="32"/>
        </w:rPr>
        <w:t>1</w:t>
      </w:r>
    </w:p>
    <w:p w14:paraId="03339F7A" w14:textId="77777777" w:rsidR="00E1481D" w:rsidRDefault="00E1481D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14:paraId="1C032D56" w14:textId="35F7EC5E" w:rsidR="00127357" w:rsidRPr="00014511" w:rsidRDefault="005B7E5F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5B7E5F">
        <w:rPr>
          <w:rFonts w:ascii="方正小标宋简体" w:eastAsia="方正小标宋简体" w:hAnsi="仿宋_GB2312" w:cs="仿宋_GB2312" w:hint="eastAsia"/>
          <w:sz w:val="36"/>
          <w:szCs w:val="36"/>
        </w:rPr>
        <w:t>临床试验药物警戒及风险管理研讨会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初步</w:t>
      </w:r>
      <w:r w:rsidR="00127357" w:rsidRPr="00014511">
        <w:rPr>
          <w:rFonts w:ascii="方正小标宋简体" w:eastAsia="方正小标宋简体" w:hAnsi="仿宋_GB2312" w:cs="仿宋_GB2312" w:hint="eastAsia"/>
          <w:sz w:val="36"/>
          <w:szCs w:val="36"/>
        </w:rPr>
        <w:t>日程</w:t>
      </w:r>
    </w:p>
    <w:p w14:paraId="40EEFBEE" w14:textId="77777777" w:rsidR="00280927" w:rsidRDefault="00280927" w:rsidP="00280927">
      <w:pPr>
        <w:spacing w:line="560" w:lineRule="exact"/>
        <w:jc w:val="left"/>
        <w:rPr>
          <w:rFonts w:ascii="方正小标宋简体" w:eastAsia="方正小标宋简体" w:hAnsi="仿宋_GB2312" w:cs="仿宋_GB2312"/>
          <w:sz w:val="44"/>
          <w:szCs w:val="44"/>
        </w:rPr>
      </w:pPr>
      <w:r w:rsidRPr="00CE0AEB">
        <w:rPr>
          <w:rFonts w:ascii="仿宋" w:eastAsia="仿宋" w:hAnsi="仿宋" w:cs="宋体" w:hint="eastAsia"/>
          <w:b/>
          <w:color w:val="000000"/>
          <w:kern w:val="0"/>
          <w:sz w:val="22"/>
        </w:rPr>
        <w:t>主办单位：中国药学会</w:t>
      </w:r>
    </w:p>
    <w:tbl>
      <w:tblPr>
        <w:tblW w:w="8865" w:type="dxa"/>
        <w:tblInd w:w="118" w:type="dxa"/>
        <w:tblLook w:val="04A0" w:firstRow="1" w:lastRow="0" w:firstColumn="1" w:lastColumn="0" w:noHBand="0" w:noVBand="1"/>
      </w:tblPr>
      <w:tblGrid>
        <w:gridCol w:w="1975"/>
        <w:gridCol w:w="4678"/>
        <w:gridCol w:w="2212"/>
      </w:tblGrid>
      <w:tr w:rsidR="00127357" w:rsidRPr="00B219A0" w14:paraId="145EBB3F" w14:textId="77777777" w:rsidTr="00C842A4">
        <w:trPr>
          <w:trHeight w:val="127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0885" w14:textId="4A750013" w:rsidR="00127357" w:rsidRPr="00C842A4" w:rsidRDefault="00127357" w:rsidP="005B7E5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会议时间：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202</w:t>
            </w:r>
            <w:r w:rsidR="004D06BF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7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29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日（第一天），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13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:30-</w:t>
            </w:r>
            <w:r w:rsidR="004B6646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7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:</w:t>
            </w:r>
            <w:r w:rsidR="001A720B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3</w:t>
            </w:r>
            <w:r w:rsidR="00260492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0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27357" w:rsidRPr="00B219A0" w14:paraId="087EB9F8" w14:textId="77777777" w:rsidTr="005B7E5F">
        <w:trPr>
          <w:trHeight w:val="6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22D11" w14:textId="77777777" w:rsidR="00127357" w:rsidRPr="00E856A5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时  间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79C19" w14:textId="77777777" w:rsidR="00127357" w:rsidRPr="00C842A4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议  题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4A64" w14:textId="77777777" w:rsidR="00127357" w:rsidRPr="00C842A4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讲  者</w:t>
            </w:r>
          </w:p>
        </w:tc>
      </w:tr>
      <w:tr w:rsidR="005B7E5F" w:rsidRPr="00B219A0" w14:paraId="3F5269B9" w14:textId="77777777" w:rsidTr="005B7E5F">
        <w:trPr>
          <w:trHeight w:val="546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6542" w14:textId="57097A68" w:rsidR="005B7E5F" w:rsidRPr="00E62652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 w:rsidRPr="00D543E3">
              <w:rPr>
                <w:rFonts w:ascii="仿宋" w:eastAsia="仿宋" w:hAnsi="仿宋" w:hint="eastAsia"/>
                <w:b/>
                <w:color w:val="000000"/>
                <w:kern w:val="0"/>
              </w:rPr>
              <w:t>一、</w:t>
            </w:r>
            <w:r w:rsidRPr="005B7E5F">
              <w:rPr>
                <w:rFonts w:ascii="仿宋" w:eastAsia="仿宋" w:hAnsi="仿宋" w:hint="eastAsia"/>
                <w:b/>
                <w:color w:val="000000"/>
                <w:kern w:val="0"/>
              </w:rPr>
              <w:t>药物临床试验安全性管理相关规范和要求</w:t>
            </w:r>
            <w:r w:rsidR="0041784F">
              <w:rPr>
                <w:rFonts w:ascii="仿宋" w:eastAsia="仿宋" w:hAnsi="仿宋" w:hint="eastAsia"/>
                <w:b/>
                <w:color w:val="000000"/>
                <w:kern w:val="0"/>
              </w:rPr>
              <w:t>(</w:t>
            </w:r>
            <w:r w:rsidR="0041784F">
              <w:rPr>
                <w:rFonts w:ascii="仿宋" w:eastAsia="仿宋" w:hAnsi="仿宋"/>
                <w:b/>
                <w:color w:val="000000"/>
                <w:kern w:val="0"/>
              </w:rPr>
              <w:t>I)</w:t>
            </w:r>
          </w:p>
        </w:tc>
      </w:tr>
      <w:tr w:rsidR="005B7E5F" w:rsidRPr="00B219A0" w14:paraId="3F4AE024" w14:textId="77777777" w:rsidTr="00860BD0">
        <w:trPr>
          <w:trHeight w:val="83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C555" w14:textId="7901F3E0" w:rsidR="005B7E5F" w:rsidRPr="00E62652" w:rsidRDefault="005B7E5F" w:rsidP="005B7E5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/>
                <w:b/>
                <w:kern w:val="0"/>
              </w:rPr>
              <w:t>-</w:t>
            </w:r>
            <w:r>
              <w:rPr>
                <w:rFonts w:ascii="仿宋" w:eastAsia="仿宋" w:hAnsi="仿宋"/>
                <w:b/>
                <w:kern w:val="0"/>
              </w:rPr>
              <w:t>13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:40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35DC22" w14:textId="2FB689C8" w:rsidR="005B7E5F" w:rsidRPr="00B873A1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开场介绍</w:t>
            </w:r>
          </w:p>
        </w:tc>
      </w:tr>
      <w:tr w:rsidR="005B7E5F" w:rsidRPr="00B219A0" w14:paraId="2DF242DB" w14:textId="77777777" w:rsidTr="00860BD0">
        <w:trPr>
          <w:trHeight w:val="140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A264" w14:textId="788B9538" w:rsidR="005B7E5F" w:rsidRPr="00E62652" w:rsidDel="008E5DBA" w:rsidRDefault="005B7E5F" w:rsidP="005B7E5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40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-14:</w:t>
            </w:r>
            <w:r>
              <w:rPr>
                <w:rFonts w:ascii="仿宋" w:eastAsia="仿宋" w:hAnsi="仿宋"/>
                <w:b/>
                <w:bCs/>
                <w:kern w:val="0"/>
              </w:rPr>
              <w:t>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8BB68" w14:textId="0531A627" w:rsidR="005B7E5F" w:rsidRDefault="005B7E5F" w:rsidP="005B7E5F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NMPA对药物临床试验安全管理的总体考虑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DA93D" w14:textId="1C00F2A8" w:rsidR="005B7E5F" w:rsidRPr="005471C5" w:rsidDel="008E5DBA" w:rsidRDefault="005B7E5F" w:rsidP="005B7E5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相关专家</w:t>
            </w:r>
          </w:p>
        </w:tc>
      </w:tr>
      <w:tr w:rsidR="005B7E5F" w:rsidRPr="00B219A0" w14:paraId="5E1A5D03" w14:textId="77777777" w:rsidTr="00860BD0">
        <w:trPr>
          <w:trHeight w:val="11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A027" w14:textId="0AE38454" w:rsidR="005B7E5F" w:rsidRPr="00E62652" w:rsidRDefault="005B7E5F" w:rsidP="005B7E5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4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15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</w:t>
            </w:r>
            <w:r>
              <w:rPr>
                <w:rFonts w:ascii="仿宋" w:eastAsia="仿宋" w:hAnsi="仿宋"/>
                <w:b/>
                <w:bCs/>
                <w:kern w:val="0"/>
              </w:rPr>
              <w:t>4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:</w:t>
            </w:r>
            <w:r>
              <w:rPr>
                <w:rFonts w:ascii="仿宋" w:eastAsia="仿宋" w:hAnsi="仿宋"/>
                <w:b/>
                <w:bCs/>
                <w:kern w:val="0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BD4C7" w14:textId="61D25FA9" w:rsidR="005B7E5F" w:rsidRPr="00756BB9" w:rsidRDefault="005B7E5F" w:rsidP="005B7E5F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药物警戒系统的建立与管理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ACB16" w14:textId="5F1DFAD8" w:rsidR="005B7E5F" w:rsidRDefault="005B7E5F" w:rsidP="005B7E5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孙华龙</w:t>
            </w:r>
          </w:p>
          <w:p w14:paraId="6D833879" w14:textId="1C2D07EA" w:rsidR="005B7E5F" w:rsidRPr="00756BB9" w:rsidRDefault="005B7E5F" w:rsidP="005B7E5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美达临床数据技术</w:t>
            </w:r>
            <w:r w:rsidR="002A13A6" w:rsidRPr="005B7E5F">
              <w:rPr>
                <w:rFonts w:ascii="仿宋" w:eastAsia="仿宋" w:hAnsi="仿宋" w:hint="eastAsia"/>
                <w:color w:val="000000"/>
                <w:kern w:val="0"/>
              </w:rPr>
              <w:t>总经理</w:t>
            </w:r>
          </w:p>
        </w:tc>
      </w:tr>
      <w:tr w:rsidR="005B7E5F" w:rsidRPr="00B219A0" w14:paraId="51839B4E" w14:textId="77777777" w:rsidTr="00860BD0">
        <w:trPr>
          <w:trHeight w:val="7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1B06" w14:textId="4BCC312D" w:rsidR="005B7E5F" w:rsidRPr="00E62652" w:rsidRDefault="005B7E5F" w:rsidP="005B7E5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4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55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-1</w:t>
            </w:r>
            <w:r w:rsidRPr="00E62652">
              <w:rPr>
                <w:rFonts w:ascii="仿宋" w:eastAsia="仿宋" w:hAnsi="仿宋" w:cs="宋体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05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C9457" w14:textId="19B8B6B4" w:rsidR="005B7E5F" w:rsidRPr="00C75CFB" w:rsidRDefault="005B7E5F" w:rsidP="005B7E5F">
            <w:pPr>
              <w:jc w:val="center"/>
              <w:rPr>
                <w:rFonts w:ascii="仿宋" w:eastAsia="仿宋" w:hAnsi="仿宋"/>
                <w:b/>
              </w:rPr>
            </w:pPr>
            <w:r w:rsidRPr="005B7E5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茶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5B7E5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歇</w:t>
            </w:r>
          </w:p>
        </w:tc>
      </w:tr>
      <w:tr w:rsidR="005B7E5F" w:rsidRPr="00B219A0" w14:paraId="73FB5AB3" w14:textId="77777777" w:rsidTr="00860BD0">
        <w:trPr>
          <w:trHeight w:val="123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E709" w14:textId="32266432" w:rsidR="005B7E5F" w:rsidRPr="00E62652" w:rsidRDefault="005B7E5F" w:rsidP="005B7E5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05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</w:t>
            </w: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15:40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2D18" w14:textId="569CF545" w:rsidR="005B7E5F" w:rsidRPr="00756BB9" w:rsidRDefault="005B7E5F" w:rsidP="005B7E5F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临床试验期间安全性数据快速报告与风险管理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696FE" w14:textId="25CCC1D6" w:rsidR="005B7E5F" w:rsidRPr="00E30293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相关专家</w:t>
            </w:r>
          </w:p>
        </w:tc>
      </w:tr>
      <w:tr w:rsidR="005B7E5F" w:rsidRPr="00B219A0" w14:paraId="214877FB" w14:textId="77777777" w:rsidTr="00E1481D">
        <w:trPr>
          <w:trHeight w:val="1089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7D30" w14:textId="45F8C7E5" w:rsidR="005B7E5F" w:rsidRPr="005B7E5F" w:rsidRDefault="005B7E5F" w:rsidP="005B7E5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15:40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</w:t>
            </w: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16:15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F7567" w14:textId="7A435131" w:rsidR="005B7E5F" w:rsidRPr="005B7E5F" w:rsidRDefault="005B7E5F" w:rsidP="005B7E5F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研发期间安全性更新报告(DSUR)与风险管理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7B787" w14:textId="3B3508A8" w:rsidR="005B7E5F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相关专家</w:t>
            </w:r>
          </w:p>
        </w:tc>
      </w:tr>
      <w:tr w:rsidR="005B7E5F" w:rsidRPr="00B219A0" w14:paraId="6F4E0C38" w14:textId="77777777" w:rsidTr="00860BD0">
        <w:trPr>
          <w:trHeight w:val="1427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DA74" w14:textId="60B222C5" w:rsidR="005B7E5F" w:rsidRPr="005B7E5F" w:rsidRDefault="005B7E5F" w:rsidP="005B7E5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16:15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</w:t>
            </w:r>
            <w:r w:rsidRPr="005B7E5F">
              <w:rPr>
                <w:rFonts w:ascii="仿宋" w:eastAsia="仿宋" w:hAnsi="仿宋" w:cs="宋体"/>
                <w:b/>
                <w:bCs/>
                <w:kern w:val="0"/>
              </w:rPr>
              <w:t>17:00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69C8" w14:textId="0911FF3E" w:rsidR="005B7E5F" w:rsidRPr="005B7E5F" w:rsidRDefault="00F006DC" w:rsidP="005B7E5F">
            <w:pPr>
              <w:rPr>
                <w:rFonts w:ascii="仿宋" w:eastAsia="仿宋" w:hAnsi="仿宋"/>
                <w:color w:val="000000"/>
              </w:rPr>
            </w:pPr>
            <w:r w:rsidRPr="00F006DC">
              <w:rPr>
                <w:rFonts w:ascii="仿宋" w:eastAsia="仿宋" w:hAnsi="仿宋" w:hint="eastAsia"/>
                <w:color w:val="000000"/>
              </w:rPr>
              <w:t>独立数据监查委员会(IDMC)的设立和作用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B2" w14:textId="2B477318" w:rsidR="005B7E5F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 w:rsidRPr="005B7E5F">
              <w:rPr>
                <w:rFonts w:ascii="仿宋" w:eastAsia="仿宋" w:hAnsi="仿宋" w:hint="eastAsia"/>
                <w:kern w:val="0"/>
              </w:rPr>
              <w:t>陈峰</w:t>
            </w:r>
          </w:p>
          <w:p w14:paraId="3E160F19" w14:textId="6F172A1F" w:rsidR="005B7E5F" w:rsidRDefault="005B7E5F" w:rsidP="005B7E5F">
            <w:pPr>
              <w:jc w:val="center"/>
              <w:rPr>
                <w:rFonts w:ascii="仿宋" w:eastAsia="仿宋" w:hAnsi="仿宋"/>
                <w:kern w:val="0"/>
              </w:rPr>
            </w:pPr>
            <w:r w:rsidRPr="005B7E5F">
              <w:rPr>
                <w:rFonts w:ascii="仿宋" w:eastAsia="仿宋" w:hAnsi="仿宋" w:hint="eastAsia"/>
                <w:kern w:val="0"/>
              </w:rPr>
              <w:t>南京医科大学</w:t>
            </w:r>
            <w:r w:rsidR="002A13A6" w:rsidRPr="005B7E5F">
              <w:rPr>
                <w:rFonts w:ascii="仿宋" w:eastAsia="仿宋" w:hAnsi="仿宋" w:hint="eastAsia"/>
                <w:kern w:val="0"/>
              </w:rPr>
              <w:t>教授</w:t>
            </w:r>
          </w:p>
        </w:tc>
      </w:tr>
      <w:tr w:rsidR="005B7E5F" w:rsidRPr="00B219A0" w14:paraId="60FAB7BE" w14:textId="77777777" w:rsidTr="00860BD0">
        <w:trPr>
          <w:trHeight w:val="94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95C" w14:textId="77AED133" w:rsidR="005B7E5F" w:rsidRPr="00E62652" w:rsidRDefault="005B7E5F" w:rsidP="005B7E5F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5B7E5F">
              <w:rPr>
                <w:rFonts w:ascii="仿宋" w:eastAsia="仿宋" w:hAnsi="仿宋"/>
                <w:b/>
                <w:kern w:val="0"/>
              </w:rPr>
              <w:t>17:00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</w:t>
            </w:r>
            <w:r w:rsidRPr="005B7E5F">
              <w:rPr>
                <w:rFonts w:ascii="仿宋" w:eastAsia="仿宋" w:hAnsi="仿宋"/>
                <w:b/>
                <w:kern w:val="0"/>
              </w:rPr>
              <w:t>17:30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DAA4B" w14:textId="77777777" w:rsidR="005B7E5F" w:rsidRPr="00386B0A" w:rsidRDefault="005B7E5F" w:rsidP="005B7E5F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6BB9">
              <w:rPr>
                <w:rFonts w:ascii="仿宋" w:eastAsia="仿宋" w:hAnsi="仿宋"/>
                <w:color w:val="000000"/>
                <w:kern w:val="0"/>
              </w:rPr>
              <w:t>讨论及</w:t>
            </w:r>
            <w:r w:rsidRPr="00756BB9">
              <w:rPr>
                <w:rFonts w:ascii="仿宋" w:eastAsia="仿宋" w:hAnsi="仿宋" w:hint="eastAsia"/>
                <w:color w:val="000000"/>
                <w:kern w:val="0"/>
              </w:rPr>
              <w:t>问答</w:t>
            </w:r>
          </w:p>
        </w:tc>
      </w:tr>
    </w:tbl>
    <w:p w14:paraId="13A0E44B" w14:textId="77777777" w:rsidR="00860BD0" w:rsidRDefault="00860BD0" w:rsidP="00127357"/>
    <w:tbl>
      <w:tblPr>
        <w:tblW w:w="8865" w:type="dxa"/>
        <w:tblInd w:w="118" w:type="dxa"/>
        <w:tblLook w:val="04A0" w:firstRow="1" w:lastRow="0" w:firstColumn="1" w:lastColumn="0" w:noHBand="0" w:noVBand="1"/>
      </w:tblPr>
      <w:tblGrid>
        <w:gridCol w:w="1975"/>
        <w:gridCol w:w="4560"/>
        <w:gridCol w:w="2330"/>
      </w:tblGrid>
      <w:tr w:rsidR="00127357" w:rsidRPr="00B219A0" w14:paraId="72A10474" w14:textId="77777777" w:rsidTr="005B7E5F">
        <w:trPr>
          <w:trHeight w:val="77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73ECC" w14:textId="77DAF478" w:rsidR="00127357" w:rsidRPr="005B7E5F" w:rsidRDefault="00127357" w:rsidP="004B664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会议时间：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202</w:t>
            </w:r>
            <w:r w:rsidR="001D4E1E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7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5B7E5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30</w:t>
            </w:r>
            <w:r w:rsidR="00A62643"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日（第二天），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8:</w:t>
            </w:r>
            <w:r w:rsidR="00860BD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45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-</w:t>
            </w:r>
            <w:r w:rsidR="004B6646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</w:t>
            </w:r>
            <w:r w:rsidR="00860BD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7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:</w:t>
            </w:r>
            <w:r w:rsidR="007F10B8"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3</w:t>
            </w:r>
            <w:r w:rsidRPr="00C842A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0</w:t>
            </w: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27357" w:rsidRPr="00B219A0" w14:paraId="51017186" w14:textId="77777777" w:rsidTr="002A13A6">
        <w:trPr>
          <w:trHeight w:val="57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C928" w14:textId="77777777" w:rsidR="00127357" w:rsidRPr="00C842A4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时  间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D67A" w14:textId="77777777" w:rsidR="00127357" w:rsidRPr="00C842A4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议  题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E315" w14:textId="77777777" w:rsidR="00127357" w:rsidRPr="00C842A4" w:rsidRDefault="00127357" w:rsidP="004B66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842A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讲  者</w:t>
            </w:r>
          </w:p>
        </w:tc>
      </w:tr>
      <w:tr w:rsidR="0041784F" w:rsidRPr="00B219A0" w14:paraId="51D1DC4F" w14:textId="77777777" w:rsidTr="005B7E5F">
        <w:trPr>
          <w:trHeight w:val="598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F3CD" w14:textId="0C42ED1F" w:rsidR="0041784F" w:rsidRPr="005B7E5F" w:rsidRDefault="0041784F" w:rsidP="001D4E1E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二</w:t>
            </w:r>
            <w:r w:rsidRPr="00F14743">
              <w:rPr>
                <w:rFonts w:ascii="仿宋" w:eastAsia="仿宋" w:hAnsi="仿宋" w:hint="eastAsia"/>
                <w:b/>
                <w:color w:val="000000"/>
                <w:kern w:val="0"/>
              </w:rPr>
              <w:t>、</w:t>
            </w:r>
            <w:r w:rsidRPr="005B7E5F">
              <w:rPr>
                <w:rFonts w:ascii="仿宋" w:eastAsia="仿宋" w:hAnsi="仿宋" w:hint="eastAsia"/>
                <w:b/>
                <w:color w:val="000000"/>
                <w:kern w:val="0"/>
              </w:rPr>
              <w:t>药物临床试验安全性管理相关规范和要求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(</w:t>
            </w:r>
            <w:r>
              <w:rPr>
                <w:rFonts w:ascii="仿宋" w:eastAsia="仿宋" w:hAnsi="仿宋"/>
                <w:b/>
                <w:color w:val="000000"/>
                <w:kern w:val="0"/>
              </w:rPr>
              <w:t>II)</w:t>
            </w:r>
          </w:p>
        </w:tc>
      </w:tr>
      <w:tr w:rsidR="00127357" w:rsidRPr="00B219A0" w14:paraId="363A6FB7" w14:textId="77777777" w:rsidTr="00860BD0">
        <w:trPr>
          <w:trHeight w:val="66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9E8F" w14:textId="3D75ECA7" w:rsidR="00127357" w:rsidRPr="00E62652" w:rsidRDefault="00127357" w:rsidP="001D4E1E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8:</w:t>
            </w:r>
            <w:r w:rsidR="005B7E5F">
              <w:rPr>
                <w:rFonts w:ascii="仿宋" w:eastAsia="仿宋" w:hAnsi="仿宋"/>
                <w:b/>
                <w:kern w:val="0"/>
              </w:rPr>
              <w:t>45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-9:</w:t>
            </w:r>
            <w:r w:rsidR="001D4E1E">
              <w:rPr>
                <w:rFonts w:ascii="仿宋" w:eastAsia="仿宋" w:hAnsi="仿宋"/>
                <w:b/>
                <w:kern w:val="0"/>
              </w:rPr>
              <w:t>3</w:t>
            </w:r>
            <w:r w:rsidR="002167BA" w:rsidRPr="00E62652">
              <w:rPr>
                <w:rFonts w:ascii="仿宋" w:eastAsia="仿宋" w:hAnsi="仿宋" w:hint="eastAsia"/>
                <w:b/>
                <w:kern w:val="0"/>
              </w:rPr>
              <w:t>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8C84F" w14:textId="4D476A7B" w:rsidR="00127357" w:rsidRPr="00756BB9" w:rsidRDefault="003933E2" w:rsidP="003933E2">
            <w:pPr>
              <w:rPr>
                <w:rFonts w:ascii="仿宋" w:eastAsia="仿宋" w:hAnsi="仿宋"/>
                <w:color w:val="000000"/>
              </w:rPr>
            </w:pPr>
            <w:r w:rsidRPr="003933E2">
              <w:rPr>
                <w:rFonts w:ascii="仿宋" w:eastAsia="仿宋" w:hAnsi="仿宋" w:hint="eastAsia"/>
                <w:color w:val="000000"/>
              </w:rPr>
              <w:t>临床试验中的风险管理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1BB8" w14:textId="4ECDB651" w:rsidR="005B7E5F" w:rsidRDefault="005B7E5F" w:rsidP="004B664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李</w:t>
            </w:r>
            <w:proofErr w:type="gramStart"/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浩</w:t>
            </w:r>
            <w:proofErr w:type="gramEnd"/>
          </w:p>
          <w:p w14:paraId="76243616" w14:textId="77777777" w:rsidR="002A13A6" w:rsidRDefault="005B7E5F" w:rsidP="004B664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德泰迈医药科技</w:t>
            </w:r>
          </w:p>
          <w:p w14:paraId="41E98259" w14:textId="307E3E2E" w:rsidR="00127357" w:rsidRPr="00756BB9" w:rsidRDefault="002A13A6" w:rsidP="004B664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董事长</w:t>
            </w:r>
          </w:p>
        </w:tc>
      </w:tr>
      <w:tr w:rsidR="00127357" w:rsidRPr="00B219A0" w14:paraId="29293094" w14:textId="77777777" w:rsidTr="00D42A27">
        <w:trPr>
          <w:trHeight w:val="102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A215" w14:textId="27D2811C" w:rsidR="00127357" w:rsidRPr="00E62652" w:rsidRDefault="00127357" w:rsidP="001D4E1E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9:</w:t>
            </w:r>
            <w:r w:rsidR="001D4E1E"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="002167BA" w:rsidRPr="00E62652">
              <w:rPr>
                <w:rFonts w:ascii="仿宋" w:eastAsia="仿宋" w:hAnsi="仿宋" w:hint="eastAsia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</w:t>
            </w:r>
            <w:r w:rsidR="00935CBB" w:rsidRPr="00E62652">
              <w:rPr>
                <w:rFonts w:ascii="仿宋" w:eastAsia="仿宋" w:hAnsi="仿宋" w:hint="eastAsia"/>
                <w:b/>
                <w:bCs/>
                <w:kern w:val="0"/>
              </w:rPr>
              <w:t>10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 w:rsidR="005B7E5F">
              <w:rPr>
                <w:rFonts w:ascii="仿宋" w:eastAsia="仿宋" w:hAnsi="仿宋"/>
                <w:b/>
                <w:bCs/>
                <w:kern w:val="0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0154" w14:textId="0F43DE97" w:rsidR="00127357" w:rsidRPr="008873C0" w:rsidRDefault="005063AC" w:rsidP="004B6642">
            <w:pPr>
              <w:rPr>
                <w:rFonts w:ascii="仿宋" w:eastAsia="仿宋" w:hAnsi="仿宋"/>
                <w:color w:val="000000"/>
                <w:highlight w:val="yellow"/>
              </w:rPr>
            </w:pPr>
            <w:r w:rsidRPr="008C3CD5">
              <w:rPr>
                <w:rFonts w:ascii="仿宋" w:eastAsia="仿宋" w:hAnsi="仿宋" w:hint="eastAsia"/>
                <w:color w:val="000000"/>
              </w:rPr>
              <w:t>企业关于研发期间安全性更新报告(DSUR)</w:t>
            </w:r>
            <w:r w:rsidR="00EA3FD8" w:rsidRPr="008C3CD5">
              <w:rPr>
                <w:rFonts w:ascii="仿宋" w:eastAsia="仿宋" w:hAnsi="仿宋" w:hint="eastAsia"/>
                <w:color w:val="000000"/>
              </w:rPr>
              <w:t>的撰写及经验</w:t>
            </w:r>
            <w:bookmarkStart w:id="0" w:name="_GoBack"/>
            <w:bookmarkEnd w:id="0"/>
            <w:r w:rsidR="00EA3FD8" w:rsidRPr="008C3CD5">
              <w:rPr>
                <w:rFonts w:ascii="仿宋" w:eastAsia="仿宋" w:hAnsi="仿宋" w:hint="eastAsia"/>
                <w:color w:val="000000"/>
              </w:rPr>
              <w:t>分享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45D3" w14:textId="77777777" w:rsidR="005B7E5F" w:rsidRDefault="005B7E5F" w:rsidP="00D170AF">
            <w:pPr>
              <w:jc w:val="center"/>
              <w:rPr>
                <w:rFonts w:ascii="仿宋" w:eastAsia="仿宋" w:hAnsi="仿宋"/>
                <w:kern w:val="0"/>
              </w:rPr>
            </w:pPr>
            <w:r w:rsidRPr="005B7E5F">
              <w:rPr>
                <w:rFonts w:ascii="仿宋" w:eastAsia="仿宋" w:hAnsi="仿宋" w:hint="eastAsia"/>
                <w:kern w:val="0"/>
              </w:rPr>
              <w:t xml:space="preserve">任曙光 </w:t>
            </w:r>
          </w:p>
          <w:p w14:paraId="4CBDD1DF" w14:textId="04646BEC" w:rsidR="00127357" w:rsidRPr="00756BB9" w:rsidRDefault="005B7E5F" w:rsidP="00D170A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kern w:val="0"/>
              </w:rPr>
              <w:t>拜耳药物警戒获益风险管理高级总监</w:t>
            </w:r>
          </w:p>
        </w:tc>
      </w:tr>
      <w:tr w:rsidR="00127357" w:rsidRPr="00B219A0" w14:paraId="698A3169" w14:textId="77777777" w:rsidTr="002A13A6">
        <w:trPr>
          <w:trHeight w:val="3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96C11" w14:textId="70EDAA36" w:rsidR="00127357" w:rsidRPr="00E62652" w:rsidRDefault="00935CBB" w:rsidP="001D4E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10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 w:rsidR="005B7E5F">
              <w:rPr>
                <w:rFonts w:ascii="仿宋" w:eastAsia="仿宋" w:hAnsi="仿宋" w:cs="宋体"/>
                <w:b/>
                <w:bCs/>
                <w:kern w:val="0"/>
              </w:rPr>
              <w:t>15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-10:</w:t>
            </w:r>
            <w:r w:rsidR="005B7E5F"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="004B6646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39AE6" w14:textId="278B61FD" w:rsidR="00127357" w:rsidRPr="00C75CFB" w:rsidRDefault="005B7E5F" w:rsidP="00F7344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茶 歇</w:t>
            </w:r>
          </w:p>
        </w:tc>
      </w:tr>
      <w:tr w:rsidR="00127357" w:rsidRPr="00B219A0" w14:paraId="1DE835DB" w14:textId="77777777" w:rsidTr="00D42A27">
        <w:trPr>
          <w:trHeight w:val="108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6A66" w14:textId="52E2F779" w:rsidR="00127357" w:rsidRPr="00E62652" w:rsidRDefault="00127357" w:rsidP="001D4E1E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10:</w:t>
            </w:r>
            <w:r w:rsidR="005B7E5F">
              <w:rPr>
                <w:rFonts w:ascii="仿宋" w:eastAsia="仿宋" w:hAnsi="仿宋"/>
                <w:b/>
                <w:kern w:val="0"/>
              </w:rPr>
              <w:t>3</w:t>
            </w:r>
            <w:r w:rsidR="004B6646" w:rsidRPr="00E62652">
              <w:rPr>
                <w:rFonts w:ascii="仿宋" w:eastAsia="仿宋" w:hAnsi="仿宋" w:hint="eastAsia"/>
                <w:b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</w:t>
            </w:r>
            <w:r w:rsidR="004B6646"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 w:rsidR="001D4E1E">
              <w:rPr>
                <w:rFonts w:ascii="仿宋" w:eastAsia="仿宋" w:hAnsi="仿宋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 w:rsidR="005B7E5F">
              <w:rPr>
                <w:rFonts w:ascii="仿宋" w:eastAsia="仿宋" w:hAnsi="仿宋"/>
                <w:b/>
                <w:kern w:val="0"/>
              </w:rPr>
              <w:t>15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C26B" w14:textId="09693442" w:rsidR="00127357" w:rsidRPr="008873C0" w:rsidRDefault="007C124C" w:rsidP="00DA7702">
            <w:pPr>
              <w:rPr>
                <w:rFonts w:ascii="仿宋" w:eastAsia="仿宋" w:hAnsi="仿宋"/>
                <w:color w:val="000000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</w:rPr>
              <w:t>新药上市申请安全性资料要求及案例分享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B43FD" w14:textId="79DF2443" w:rsidR="00B26ABF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陈晓媛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 xml:space="preserve"> </w:t>
            </w:r>
            <w:r w:rsidR="00B26ABF">
              <w:rPr>
                <w:rFonts w:ascii="仿宋" w:eastAsia="仿宋" w:hAnsi="仿宋" w:hint="eastAsia"/>
                <w:color w:val="000000"/>
                <w:kern w:val="0"/>
              </w:rPr>
              <w:t>研究员</w:t>
            </w:r>
          </w:p>
          <w:p w14:paraId="4BABEE77" w14:textId="61E48C35" w:rsidR="00127357" w:rsidRPr="00756BB9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清华大学医学院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>、</w:t>
            </w: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清华大学长庚医院临床试验机构办主任</w:t>
            </w:r>
          </w:p>
        </w:tc>
      </w:tr>
      <w:tr w:rsidR="0068329F" w:rsidRPr="00B219A0" w14:paraId="38052C9A" w14:textId="77777777" w:rsidTr="0068329F">
        <w:trPr>
          <w:trHeight w:val="452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32C9" w14:textId="11292022" w:rsidR="0068329F" w:rsidRPr="005B7E5F" w:rsidRDefault="0068329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三</w:t>
            </w:r>
            <w:r w:rsidRPr="00F14743">
              <w:rPr>
                <w:rFonts w:ascii="仿宋" w:eastAsia="仿宋" w:hAnsi="仿宋" w:hint="eastAsia"/>
                <w:b/>
                <w:color w:val="000000"/>
                <w:kern w:val="0"/>
              </w:rPr>
              <w:t>、</w:t>
            </w:r>
            <w:r w:rsidRPr="005B7E5F">
              <w:rPr>
                <w:rFonts w:ascii="仿宋" w:eastAsia="仿宋" w:hAnsi="仿宋" w:hint="eastAsia"/>
                <w:b/>
                <w:color w:val="000000"/>
                <w:kern w:val="0"/>
              </w:rPr>
              <w:t>药物风险管理相关要求及案例分享</w:t>
            </w:r>
          </w:p>
        </w:tc>
      </w:tr>
      <w:tr w:rsidR="009E63C2" w:rsidRPr="00B219A0" w14:paraId="5AB6C63A" w14:textId="77777777" w:rsidTr="006E6E4C">
        <w:trPr>
          <w:trHeight w:val="108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C9AB" w14:textId="490AD753" w:rsidR="009E63C2" w:rsidRPr="00E62652" w:rsidRDefault="009E63C2" w:rsidP="009E63C2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/>
                <w:b/>
                <w:kern w:val="0"/>
              </w:rPr>
              <w:t>1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15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</w:t>
            </w:r>
            <w:r>
              <w:rPr>
                <w:rFonts w:ascii="仿宋" w:eastAsia="仿宋" w:hAnsi="仿宋"/>
                <w:b/>
                <w:kern w:val="0"/>
              </w:rPr>
              <w:t>12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D82EE" w14:textId="1275FDE3" w:rsidR="009E63C2" w:rsidRPr="008873C0" w:rsidRDefault="009E63C2" w:rsidP="009E63C2">
            <w:pPr>
              <w:rPr>
                <w:rFonts w:ascii="仿宋" w:eastAsia="仿宋" w:hAnsi="仿宋"/>
                <w:color w:val="000000"/>
                <w:highlight w:val="yellow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中国药物警戒新</w:t>
            </w:r>
            <w:proofErr w:type="gramStart"/>
            <w:r w:rsidRPr="005B7E5F">
              <w:rPr>
                <w:rFonts w:ascii="仿宋" w:eastAsia="仿宋" w:hAnsi="仿宋" w:hint="eastAsia"/>
                <w:color w:val="000000"/>
              </w:rPr>
              <w:t>规</w:t>
            </w:r>
            <w:proofErr w:type="gramEnd"/>
            <w:r w:rsidRPr="005B7E5F">
              <w:rPr>
                <w:rFonts w:ascii="仿宋" w:eastAsia="仿宋" w:hAnsi="仿宋" w:hint="eastAsia"/>
                <w:color w:val="000000"/>
              </w:rPr>
              <w:t>的实施与经验分享—企业视角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739B3" w14:textId="77777777" w:rsidR="009E63C2" w:rsidRDefault="009E63C2" w:rsidP="009E63C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杨晓燕</w:t>
            </w:r>
          </w:p>
          <w:p w14:paraId="0F94CE30" w14:textId="49CD55F4" w:rsidR="009E63C2" w:rsidRPr="005B7E5F" w:rsidRDefault="009E63C2" w:rsidP="009E63C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百济神州生物制药高级医学总监</w:t>
            </w:r>
          </w:p>
        </w:tc>
      </w:tr>
      <w:tr w:rsidR="00127357" w:rsidRPr="00B219A0" w14:paraId="056BB9CF" w14:textId="77777777" w:rsidTr="002A13A6">
        <w:trPr>
          <w:trHeight w:val="4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22EC" w14:textId="77777777" w:rsidR="00127357" w:rsidRPr="00E62652" w:rsidRDefault="004B6646" w:rsidP="001D4E1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1</w:t>
            </w:r>
            <w:r w:rsidR="00260492" w:rsidRPr="00E62652">
              <w:rPr>
                <w:rFonts w:ascii="仿宋" w:eastAsia="仿宋" w:hAnsi="仿宋" w:cs="宋体"/>
                <w:b/>
                <w:bCs/>
                <w:kern w:val="0"/>
              </w:rPr>
              <w:t>2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 w:rsidR="00260492" w:rsidRPr="00E62652">
              <w:rPr>
                <w:rFonts w:ascii="仿宋" w:eastAsia="仿宋" w:hAnsi="仿宋" w:cs="宋体"/>
                <w:b/>
                <w:bCs/>
                <w:kern w:val="0"/>
              </w:rPr>
              <w:t>0</w:t>
            </w:r>
            <w:r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-1</w:t>
            </w:r>
            <w:r w:rsidR="001D4E1E"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 w:rsidR="001D4E1E">
              <w:rPr>
                <w:rFonts w:ascii="仿宋" w:eastAsia="仿宋" w:hAnsi="仿宋" w:cs="宋体"/>
                <w:b/>
                <w:bCs/>
                <w:kern w:val="0"/>
              </w:rPr>
              <w:t>3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C739B" w14:textId="77777777" w:rsidR="00127357" w:rsidRPr="00C75CFB" w:rsidRDefault="00127357" w:rsidP="00F734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352CB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餐</w:t>
            </w:r>
          </w:p>
        </w:tc>
      </w:tr>
      <w:tr w:rsidR="00127357" w:rsidRPr="00B219A0" w14:paraId="573771D1" w14:textId="77777777" w:rsidTr="00D42A27">
        <w:trPr>
          <w:trHeight w:val="59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3EC08" w14:textId="500C4AEA" w:rsidR="00127357" w:rsidRPr="00E62652" w:rsidRDefault="00127357" w:rsidP="001D4E1E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</w:t>
            </w:r>
            <w:r w:rsidR="001D4E1E"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:</w:t>
            </w:r>
            <w:r w:rsidR="001D4E1E">
              <w:rPr>
                <w:rFonts w:ascii="仿宋" w:eastAsia="仿宋" w:hAnsi="仿宋"/>
                <w:b/>
                <w:bCs/>
                <w:kern w:val="0"/>
              </w:rPr>
              <w:t>3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0-14:</w:t>
            </w:r>
            <w:r w:rsidR="001D4E1E">
              <w:rPr>
                <w:rFonts w:ascii="仿宋" w:eastAsia="仿宋" w:hAnsi="仿宋"/>
                <w:b/>
                <w:bCs/>
                <w:kern w:val="0"/>
              </w:rPr>
              <w:t>1</w:t>
            </w:r>
            <w:r w:rsidR="005B7E5F">
              <w:rPr>
                <w:rFonts w:ascii="仿宋" w:eastAsia="仿宋" w:hAnsi="仿宋"/>
                <w:b/>
                <w:bCs/>
                <w:kern w:val="0"/>
              </w:rPr>
              <w:t>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29A5D" w14:textId="4C89CEBD" w:rsidR="00127357" w:rsidRPr="00756BB9" w:rsidRDefault="005B7E5F" w:rsidP="00B77ACC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风险管理计划的总体考虑与要求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2384" w14:textId="3BBF93A1" w:rsidR="00127357" w:rsidRPr="00756BB9" w:rsidRDefault="005B7E5F" w:rsidP="00D170A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相关专家</w:t>
            </w:r>
          </w:p>
        </w:tc>
      </w:tr>
      <w:tr w:rsidR="00127357" w:rsidRPr="00B219A0" w14:paraId="21D45F10" w14:textId="77777777" w:rsidTr="00D42A27">
        <w:trPr>
          <w:trHeight w:val="100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64A4D" w14:textId="4B4EC963" w:rsidR="00127357" w:rsidRPr="00E62652" w:rsidRDefault="00127357" w:rsidP="00A0631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14:</w:t>
            </w:r>
            <w:r w:rsidR="00A06312">
              <w:rPr>
                <w:rFonts w:ascii="仿宋" w:eastAsia="仿宋" w:hAnsi="仿宋"/>
                <w:b/>
                <w:bCs/>
                <w:kern w:val="0"/>
              </w:rPr>
              <w:t>1</w:t>
            </w:r>
            <w:r w:rsidR="005B7E5F">
              <w:rPr>
                <w:rFonts w:ascii="仿宋" w:eastAsia="仿宋" w:hAnsi="仿宋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 w:hint="eastAsia"/>
                <w:b/>
                <w:bCs/>
                <w:kern w:val="0"/>
              </w:rPr>
              <w:t>-1</w:t>
            </w:r>
            <w:r w:rsidR="005B7E5F">
              <w:rPr>
                <w:rFonts w:ascii="仿宋" w:eastAsia="仿宋" w:hAnsi="仿宋"/>
                <w:b/>
                <w:bCs/>
                <w:kern w:val="0"/>
              </w:rPr>
              <w:t>5</w:t>
            </w:r>
            <w:r w:rsidRPr="00E62652">
              <w:rPr>
                <w:rFonts w:ascii="仿宋" w:eastAsia="仿宋" w:hAnsi="仿宋"/>
                <w:b/>
                <w:bCs/>
                <w:kern w:val="0"/>
              </w:rPr>
              <w:t>:</w:t>
            </w:r>
            <w:r w:rsidR="005B7E5F">
              <w:rPr>
                <w:rFonts w:ascii="仿宋" w:eastAsia="仿宋" w:hAnsi="仿宋"/>
                <w:b/>
                <w:bCs/>
                <w:kern w:val="0"/>
              </w:rPr>
              <w:t>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2A9D" w14:textId="5C83BCE4" w:rsidR="00E01C3F" w:rsidRPr="00756BB9" w:rsidRDefault="005B7E5F" w:rsidP="0012581E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临床</w:t>
            </w:r>
            <w:r w:rsidR="00DA7702">
              <w:rPr>
                <w:rFonts w:ascii="仿宋" w:eastAsia="仿宋" w:hAnsi="仿宋" w:hint="eastAsia"/>
                <w:color w:val="000000"/>
              </w:rPr>
              <w:t>数据</w:t>
            </w:r>
            <w:r w:rsidRPr="005B7E5F">
              <w:rPr>
                <w:rFonts w:ascii="仿宋" w:eastAsia="仿宋" w:hAnsi="仿宋" w:hint="eastAsia"/>
                <w:color w:val="000000"/>
              </w:rPr>
              <w:t>安全信号检测分析与评估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F7DB0" w14:textId="77777777" w:rsidR="005B7E5F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proofErr w:type="gramStart"/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裘行敏</w:t>
            </w:r>
            <w:proofErr w:type="gramEnd"/>
          </w:p>
          <w:p w14:paraId="4942C6E0" w14:textId="79A26449" w:rsidR="00127357" w:rsidRPr="00084978" w:rsidRDefault="005B7E5F" w:rsidP="00B26AB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辉瑞(中国)全球药物安全部高级总监</w:t>
            </w:r>
          </w:p>
        </w:tc>
      </w:tr>
      <w:tr w:rsidR="00127357" w:rsidRPr="00B219A0" w14:paraId="029B6192" w14:textId="77777777" w:rsidTr="00E62652">
        <w:trPr>
          <w:trHeight w:val="50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F9A90" w14:textId="2C94BDC5" w:rsidR="00127357" w:rsidRPr="00E62652" w:rsidRDefault="005B7E5F" w:rsidP="00A0631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15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0</w:t>
            </w:r>
            <w:r w:rsidR="004B6646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0</w:t>
            </w:r>
            <w:r w:rsidR="00127357" w:rsidRPr="00E62652">
              <w:rPr>
                <w:rFonts w:ascii="仿宋" w:eastAsia="仿宋" w:hAnsi="仿宋" w:cs="宋体" w:hint="eastAsia"/>
                <w:b/>
                <w:bCs/>
                <w:kern w:val="0"/>
              </w:rPr>
              <w:t>-15: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15</w:t>
            </w:r>
          </w:p>
        </w:tc>
        <w:tc>
          <w:tcPr>
            <w:tcW w:w="6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97787" w14:textId="7ABADC51" w:rsidR="00127357" w:rsidRPr="005B7E5F" w:rsidRDefault="005B7E5F" w:rsidP="005B7E5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茶 歇</w:t>
            </w:r>
          </w:p>
        </w:tc>
      </w:tr>
      <w:tr w:rsidR="00127357" w:rsidRPr="00B219A0" w14:paraId="00218B97" w14:textId="77777777" w:rsidTr="00D42A27">
        <w:trPr>
          <w:trHeight w:val="87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AC441" w14:textId="498D4E0C" w:rsidR="00127357" w:rsidRPr="00E62652" w:rsidRDefault="00127357" w:rsidP="00A06312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15:</w:t>
            </w:r>
            <w:r w:rsidR="005B7E5F">
              <w:rPr>
                <w:rFonts w:ascii="仿宋" w:eastAsia="仿宋" w:hAnsi="仿宋"/>
                <w:b/>
                <w:kern w:val="0"/>
              </w:rPr>
              <w:t>15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-1</w:t>
            </w:r>
            <w:r w:rsidR="005B7E5F"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 w:rsidR="005B7E5F">
              <w:rPr>
                <w:rFonts w:ascii="仿宋" w:eastAsia="仿宋" w:hAnsi="仿宋"/>
                <w:b/>
                <w:kern w:val="0"/>
              </w:rPr>
              <w:t>0</w:t>
            </w:r>
            <w:r w:rsidR="004B6646" w:rsidRPr="00E62652">
              <w:rPr>
                <w:rFonts w:ascii="仿宋" w:eastAsia="仿宋" w:hAnsi="仿宋" w:hint="eastAsia"/>
                <w:b/>
                <w:kern w:val="0"/>
              </w:rPr>
              <w:t>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7BD85" w14:textId="1C7A2056" w:rsidR="00127357" w:rsidRPr="00756BB9" w:rsidRDefault="005B7E5F" w:rsidP="004B6642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药物安全性数据的后处理规程：</w:t>
            </w:r>
            <w:r w:rsidR="002A13A6">
              <w:rPr>
                <w:rFonts w:ascii="仿宋" w:eastAsia="仿宋" w:hAnsi="仿宋" w:hint="eastAsia"/>
                <w:color w:val="000000"/>
              </w:rPr>
              <w:t>不良事件通用术语评价标准（</w:t>
            </w:r>
            <w:r w:rsidR="002A13A6" w:rsidRPr="005B7E5F">
              <w:rPr>
                <w:rFonts w:ascii="仿宋" w:eastAsia="仿宋" w:hAnsi="仿宋" w:hint="eastAsia"/>
                <w:color w:val="000000"/>
              </w:rPr>
              <w:t>CTCAE</w:t>
            </w:r>
            <w:r w:rsidR="002A13A6">
              <w:rPr>
                <w:rFonts w:ascii="仿宋" w:eastAsia="仿宋" w:hAnsi="仿宋" w:hint="eastAsia"/>
                <w:color w:val="000000"/>
              </w:rPr>
              <w:t>）</w:t>
            </w:r>
            <w:r w:rsidRPr="005B7E5F">
              <w:rPr>
                <w:rFonts w:ascii="仿宋" w:eastAsia="仿宋" w:hAnsi="仿宋" w:hint="eastAsia"/>
                <w:color w:val="000000"/>
              </w:rPr>
              <w:t>与</w:t>
            </w:r>
            <w:r w:rsidR="002A13A6">
              <w:rPr>
                <w:rFonts w:ascii="仿宋" w:eastAsia="仿宋" w:hAnsi="仿宋" w:hint="eastAsia"/>
                <w:color w:val="000000"/>
              </w:rPr>
              <w:t>国际医学用于词典（</w:t>
            </w:r>
            <w:r w:rsidR="002A13A6" w:rsidRPr="005B7E5F">
              <w:rPr>
                <w:rFonts w:ascii="仿宋" w:eastAsia="仿宋" w:hAnsi="仿宋" w:hint="eastAsia"/>
                <w:color w:val="000000"/>
              </w:rPr>
              <w:t>MedDRA</w:t>
            </w:r>
            <w:r w:rsidR="002A13A6">
              <w:rPr>
                <w:rFonts w:ascii="仿宋" w:eastAsia="仿宋" w:hAnsi="仿宋" w:hint="eastAsia"/>
                <w:color w:val="000000"/>
              </w:rPr>
              <w:t>）</w:t>
            </w:r>
            <w:r w:rsidRPr="005B7E5F">
              <w:rPr>
                <w:rFonts w:ascii="仿宋" w:eastAsia="仿宋" w:hAnsi="仿宋" w:hint="eastAsia"/>
                <w:color w:val="000000"/>
              </w:rPr>
              <w:t>应用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3346" w14:textId="663BDFDA" w:rsidR="00127357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张波</w:t>
            </w:r>
          </w:p>
          <w:p w14:paraId="7B3D7795" w14:textId="31F5BFB8" w:rsidR="005B7E5F" w:rsidRPr="00756BB9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科林利康医学总监</w:t>
            </w:r>
          </w:p>
        </w:tc>
      </w:tr>
      <w:tr w:rsidR="005B7E5F" w:rsidRPr="00B219A0" w14:paraId="5379F1D1" w14:textId="77777777" w:rsidTr="00D42A27">
        <w:trPr>
          <w:trHeight w:val="87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8EF6" w14:textId="3ACDE750" w:rsidR="005B7E5F" w:rsidRPr="00E62652" w:rsidRDefault="005B7E5F" w:rsidP="00A06312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0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0-1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45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630E3" w14:textId="3FA502AD" w:rsidR="005B7E5F" w:rsidRPr="005B7E5F" w:rsidRDefault="00DA7702" w:rsidP="00DA7702">
            <w:pPr>
              <w:rPr>
                <w:rFonts w:ascii="仿宋" w:eastAsia="仿宋" w:hAnsi="仿宋"/>
                <w:color w:val="000000"/>
              </w:rPr>
            </w:pPr>
            <w:r w:rsidRPr="005B7E5F">
              <w:rPr>
                <w:rFonts w:ascii="仿宋" w:eastAsia="仿宋" w:hAnsi="仿宋" w:hint="eastAsia"/>
                <w:color w:val="000000"/>
              </w:rPr>
              <w:t>临床试验研究机构</w:t>
            </w:r>
            <w:r>
              <w:rPr>
                <w:rFonts w:ascii="仿宋" w:eastAsia="仿宋" w:hAnsi="仿宋" w:hint="eastAsia"/>
                <w:color w:val="000000"/>
              </w:rPr>
              <w:t>对</w:t>
            </w:r>
            <w:r w:rsidR="002A13A6">
              <w:rPr>
                <w:rFonts w:ascii="仿宋" w:eastAsia="仿宋" w:hAnsi="仿宋" w:hint="eastAsia"/>
                <w:color w:val="000000"/>
              </w:rPr>
              <w:t>严重不良反应</w:t>
            </w:r>
            <w:r w:rsidR="005B7E5F" w:rsidRPr="005B7E5F">
              <w:rPr>
                <w:rFonts w:ascii="仿宋" w:eastAsia="仿宋" w:hAnsi="仿宋" w:hint="eastAsia"/>
                <w:color w:val="000000"/>
              </w:rPr>
              <w:t>与上市后安全警戒分析与评估</w:t>
            </w:r>
            <w:r>
              <w:rPr>
                <w:rFonts w:ascii="仿宋" w:eastAsia="仿宋" w:hAnsi="仿宋" w:hint="eastAsia"/>
                <w:color w:val="000000"/>
              </w:rPr>
              <w:t>的相关考虑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2195D" w14:textId="546945CD" w:rsidR="005B7E5F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余波</w:t>
            </w:r>
          </w:p>
          <w:p w14:paraId="334EACCF" w14:textId="77777777" w:rsidR="002A13A6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上海同仁医院</w:t>
            </w:r>
          </w:p>
          <w:p w14:paraId="312E2CD0" w14:textId="6A900CF9" w:rsidR="005B7E5F" w:rsidRPr="005B7E5F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5B7E5F">
              <w:rPr>
                <w:rFonts w:ascii="仿宋" w:eastAsia="仿宋" w:hAnsi="仿宋" w:hint="eastAsia"/>
                <w:color w:val="000000"/>
                <w:kern w:val="0"/>
              </w:rPr>
              <w:t>药学部</w:t>
            </w:r>
            <w:r w:rsidR="002A13A6">
              <w:rPr>
                <w:rFonts w:ascii="仿宋" w:eastAsia="仿宋" w:hAnsi="仿宋" w:hint="eastAsia"/>
                <w:color w:val="000000"/>
                <w:kern w:val="0"/>
              </w:rPr>
              <w:t>副主任</w:t>
            </w:r>
          </w:p>
        </w:tc>
      </w:tr>
      <w:tr w:rsidR="005B7E5F" w:rsidRPr="00B219A0" w14:paraId="7E9039B8" w14:textId="77777777" w:rsidTr="00D42A27">
        <w:trPr>
          <w:trHeight w:val="87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9BC7" w14:textId="27404FFF" w:rsidR="005B7E5F" w:rsidRPr="00E62652" w:rsidRDefault="005B7E5F" w:rsidP="009E63C2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E62652">
              <w:rPr>
                <w:rFonts w:ascii="仿宋" w:eastAsia="仿宋" w:hAnsi="仿宋" w:hint="eastAsia"/>
                <w:b/>
                <w:kern w:val="0"/>
              </w:rPr>
              <w:t>1</w:t>
            </w:r>
            <w:r>
              <w:rPr>
                <w:rFonts w:ascii="仿宋" w:eastAsia="仿宋" w:hAnsi="仿宋"/>
                <w:b/>
                <w:kern w:val="0"/>
              </w:rPr>
              <w:t>6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>
              <w:rPr>
                <w:rFonts w:ascii="仿宋" w:eastAsia="仿宋" w:hAnsi="仿宋"/>
                <w:b/>
                <w:kern w:val="0"/>
              </w:rPr>
              <w:t>45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-1</w:t>
            </w:r>
            <w:r>
              <w:rPr>
                <w:rFonts w:ascii="仿宋" w:eastAsia="仿宋" w:hAnsi="仿宋"/>
                <w:b/>
                <w:kern w:val="0"/>
              </w:rPr>
              <w:t>7</w:t>
            </w:r>
            <w:r w:rsidRPr="00E62652">
              <w:rPr>
                <w:rFonts w:ascii="仿宋" w:eastAsia="仿宋" w:hAnsi="仿宋" w:hint="eastAsia"/>
                <w:b/>
                <w:kern w:val="0"/>
              </w:rPr>
              <w:t>:</w:t>
            </w:r>
            <w:r w:rsidR="009E63C2">
              <w:rPr>
                <w:rFonts w:ascii="仿宋" w:eastAsia="仿宋" w:hAnsi="仿宋"/>
                <w:b/>
                <w:kern w:val="0"/>
              </w:rPr>
              <w:t>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81462" w14:textId="18EDF1C0" w:rsidR="005B7E5F" w:rsidRPr="005B7E5F" w:rsidRDefault="009E63C2" w:rsidP="004B6642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会议总结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2CD70" w14:textId="1D8153E3" w:rsidR="005B7E5F" w:rsidRPr="005B7E5F" w:rsidRDefault="005B7E5F" w:rsidP="00B26ABF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</w:tbl>
    <w:p w14:paraId="269F7F02" w14:textId="77777777" w:rsidR="00E804AF" w:rsidRDefault="00E804AF" w:rsidP="00860BD0"/>
    <w:sectPr w:rsidR="00E804AF" w:rsidSect="00371F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7AB0" w14:textId="77777777" w:rsidR="00584B70" w:rsidRDefault="00584B70" w:rsidP="00127357">
      <w:r>
        <w:separator/>
      </w:r>
    </w:p>
  </w:endnote>
  <w:endnote w:type="continuationSeparator" w:id="0">
    <w:p w14:paraId="1DCF5C0A" w14:textId="77777777" w:rsidR="00584B70" w:rsidRDefault="00584B70" w:rsidP="001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822523"/>
      <w:docPartObj>
        <w:docPartGallery w:val="Page Numbers (Bottom of Page)"/>
        <w:docPartUnique/>
      </w:docPartObj>
    </w:sdtPr>
    <w:sdtEndPr/>
    <w:sdtContent>
      <w:p w14:paraId="1F1F186F" w14:textId="1F1C99D3" w:rsidR="00222CAC" w:rsidRDefault="00B314AC">
        <w:pPr>
          <w:pStyle w:val="a5"/>
          <w:jc w:val="center"/>
        </w:pPr>
        <w:r>
          <w:fldChar w:fldCharType="begin"/>
        </w:r>
        <w:r w:rsidR="00222CAC">
          <w:instrText>PAGE   \* MERGEFORMAT</w:instrText>
        </w:r>
        <w:r>
          <w:fldChar w:fldCharType="separate"/>
        </w:r>
        <w:r w:rsidR="00EA3FD8" w:rsidRPr="00EA3FD8">
          <w:rPr>
            <w:noProof/>
            <w:lang w:val="zh-CN"/>
          </w:rPr>
          <w:t>2</w:t>
        </w:r>
        <w:r>
          <w:fldChar w:fldCharType="end"/>
        </w:r>
      </w:p>
    </w:sdtContent>
  </w:sdt>
  <w:p w14:paraId="06F91991" w14:textId="77777777" w:rsidR="00222CAC" w:rsidRDefault="00222C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70A2" w14:textId="77777777" w:rsidR="00584B70" w:rsidRDefault="00584B70" w:rsidP="00127357">
      <w:r>
        <w:separator/>
      </w:r>
    </w:p>
  </w:footnote>
  <w:footnote w:type="continuationSeparator" w:id="0">
    <w:p w14:paraId="00088FDE" w14:textId="77777777" w:rsidR="00584B70" w:rsidRDefault="00584B70" w:rsidP="0012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0DB"/>
    <w:multiLevelType w:val="hybridMultilevel"/>
    <w:tmpl w:val="0178AC20"/>
    <w:lvl w:ilvl="0" w:tplc="BB3EC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473071"/>
    <w:multiLevelType w:val="hybridMultilevel"/>
    <w:tmpl w:val="8F261BBE"/>
    <w:lvl w:ilvl="0" w:tplc="B004F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C15600"/>
    <w:multiLevelType w:val="hybridMultilevel"/>
    <w:tmpl w:val="CDD62984"/>
    <w:lvl w:ilvl="0" w:tplc="0892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9A"/>
    <w:rsid w:val="00005CA5"/>
    <w:rsid w:val="00014511"/>
    <w:rsid w:val="000227CF"/>
    <w:rsid w:val="00036A7B"/>
    <w:rsid w:val="00055901"/>
    <w:rsid w:val="00061FFD"/>
    <w:rsid w:val="00064F59"/>
    <w:rsid w:val="00084978"/>
    <w:rsid w:val="00110F60"/>
    <w:rsid w:val="00121258"/>
    <w:rsid w:val="0012581E"/>
    <w:rsid w:val="00127357"/>
    <w:rsid w:val="00141C8C"/>
    <w:rsid w:val="001676EF"/>
    <w:rsid w:val="0017157F"/>
    <w:rsid w:val="00172FC8"/>
    <w:rsid w:val="0019713E"/>
    <w:rsid w:val="001A720B"/>
    <w:rsid w:val="001D4E1E"/>
    <w:rsid w:val="001E33C8"/>
    <w:rsid w:val="002167BA"/>
    <w:rsid w:val="00222CAC"/>
    <w:rsid w:val="002437DD"/>
    <w:rsid w:val="00260492"/>
    <w:rsid w:val="00274A84"/>
    <w:rsid w:val="0028081B"/>
    <w:rsid w:val="00280927"/>
    <w:rsid w:val="002A13A6"/>
    <w:rsid w:val="00340D14"/>
    <w:rsid w:val="00343D54"/>
    <w:rsid w:val="003532DB"/>
    <w:rsid w:val="00371F9E"/>
    <w:rsid w:val="00381BEE"/>
    <w:rsid w:val="0038656B"/>
    <w:rsid w:val="003933E2"/>
    <w:rsid w:val="003A5303"/>
    <w:rsid w:val="003D51D5"/>
    <w:rsid w:val="003E6706"/>
    <w:rsid w:val="00414535"/>
    <w:rsid w:val="0041784F"/>
    <w:rsid w:val="00456CCB"/>
    <w:rsid w:val="00481BB4"/>
    <w:rsid w:val="004A00E7"/>
    <w:rsid w:val="004B6646"/>
    <w:rsid w:val="004D06BF"/>
    <w:rsid w:val="004F0FE8"/>
    <w:rsid w:val="00504FF7"/>
    <w:rsid w:val="005063AC"/>
    <w:rsid w:val="00540D44"/>
    <w:rsid w:val="00581C75"/>
    <w:rsid w:val="00583DDF"/>
    <w:rsid w:val="00584B70"/>
    <w:rsid w:val="005A1B79"/>
    <w:rsid w:val="005B7E5F"/>
    <w:rsid w:val="005D68F6"/>
    <w:rsid w:val="00604670"/>
    <w:rsid w:val="00640AAB"/>
    <w:rsid w:val="00641A10"/>
    <w:rsid w:val="00656DD1"/>
    <w:rsid w:val="0068329F"/>
    <w:rsid w:val="006A7111"/>
    <w:rsid w:val="006C2534"/>
    <w:rsid w:val="006C37A5"/>
    <w:rsid w:val="006E02D2"/>
    <w:rsid w:val="006F1807"/>
    <w:rsid w:val="006F2A61"/>
    <w:rsid w:val="007214CF"/>
    <w:rsid w:val="0072529A"/>
    <w:rsid w:val="00732ABE"/>
    <w:rsid w:val="0074621D"/>
    <w:rsid w:val="007675EF"/>
    <w:rsid w:val="0079181B"/>
    <w:rsid w:val="007963EC"/>
    <w:rsid w:val="007A02E5"/>
    <w:rsid w:val="007B3961"/>
    <w:rsid w:val="007C124C"/>
    <w:rsid w:val="007F10B8"/>
    <w:rsid w:val="007F7C6C"/>
    <w:rsid w:val="0084369A"/>
    <w:rsid w:val="00851638"/>
    <w:rsid w:val="00856BDB"/>
    <w:rsid w:val="00860BD0"/>
    <w:rsid w:val="00866E9C"/>
    <w:rsid w:val="00871CA3"/>
    <w:rsid w:val="008873C0"/>
    <w:rsid w:val="008C3CD5"/>
    <w:rsid w:val="008D2442"/>
    <w:rsid w:val="008E5DBA"/>
    <w:rsid w:val="00910BD6"/>
    <w:rsid w:val="00935CBB"/>
    <w:rsid w:val="009734E6"/>
    <w:rsid w:val="00986C2C"/>
    <w:rsid w:val="009C0129"/>
    <w:rsid w:val="009D617B"/>
    <w:rsid w:val="009E63C2"/>
    <w:rsid w:val="009F1D49"/>
    <w:rsid w:val="00A06312"/>
    <w:rsid w:val="00A10199"/>
    <w:rsid w:val="00A62643"/>
    <w:rsid w:val="00A67079"/>
    <w:rsid w:val="00A8406D"/>
    <w:rsid w:val="00A8756C"/>
    <w:rsid w:val="00A91AD9"/>
    <w:rsid w:val="00A93F80"/>
    <w:rsid w:val="00A94C34"/>
    <w:rsid w:val="00AA3121"/>
    <w:rsid w:val="00AC657C"/>
    <w:rsid w:val="00B04840"/>
    <w:rsid w:val="00B06AE0"/>
    <w:rsid w:val="00B26ABF"/>
    <w:rsid w:val="00B30EE5"/>
    <w:rsid w:val="00B314AC"/>
    <w:rsid w:val="00B3400F"/>
    <w:rsid w:val="00B629B7"/>
    <w:rsid w:val="00B67B04"/>
    <w:rsid w:val="00B73C30"/>
    <w:rsid w:val="00B77ACC"/>
    <w:rsid w:val="00B873A1"/>
    <w:rsid w:val="00B905BC"/>
    <w:rsid w:val="00BC46DE"/>
    <w:rsid w:val="00BD1A41"/>
    <w:rsid w:val="00BE248C"/>
    <w:rsid w:val="00BE78D2"/>
    <w:rsid w:val="00BF1AA7"/>
    <w:rsid w:val="00C03F80"/>
    <w:rsid w:val="00C119A8"/>
    <w:rsid w:val="00C1693A"/>
    <w:rsid w:val="00C4337C"/>
    <w:rsid w:val="00C54CC5"/>
    <w:rsid w:val="00C64E8C"/>
    <w:rsid w:val="00C70F22"/>
    <w:rsid w:val="00C77D8D"/>
    <w:rsid w:val="00C842A4"/>
    <w:rsid w:val="00CA5861"/>
    <w:rsid w:val="00CF38DF"/>
    <w:rsid w:val="00D170AF"/>
    <w:rsid w:val="00D42A27"/>
    <w:rsid w:val="00D81885"/>
    <w:rsid w:val="00D82184"/>
    <w:rsid w:val="00DA159A"/>
    <w:rsid w:val="00DA7702"/>
    <w:rsid w:val="00DE6B01"/>
    <w:rsid w:val="00E01C3F"/>
    <w:rsid w:val="00E1481D"/>
    <w:rsid w:val="00E1596C"/>
    <w:rsid w:val="00E30293"/>
    <w:rsid w:val="00E37F20"/>
    <w:rsid w:val="00E62652"/>
    <w:rsid w:val="00E65446"/>
    <w:rsid w:val="00E804AF"/>
    <w:rsid w:val="00E87AC0"/>
    <w:rsid w:val="00EA3FD8"/>
    <w:rsid w:val="00EC36A0"/>
    <w:rsid w:val="00EF4E39"/>
    <w:rsid w:val="00F006DC"/>
    <w:rsid w:val="00F24C3E"/>
    <w:rsid w:val="00F263EB"/>
    <w:rsid w:val="00F61193"/>
    <w:rsid w:val="00F6754A"/>
    <w:rsid w:val="00F73441"/>
    <w:rsid w:val="00F77A82"/>
    <w:rsid w:val="00F9140F"/>
    <w:rsid w:val="00FC4E10"/>
    <w:rsid w:val="00FC533B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22FE"/>
  <w15:docId w15:val="{F42CE303-179F-46A4-85FF-0C23C64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5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357"/>
    <w:rPr>
      <w:sz w:val="18"/>
      <w:szCs w:val="18"/>
    </w:rPr>
  </w:style>
  <w:style w:type="paragraph" w:styleId="a7">
    <w:name w:val="List Paragraph"/>
    <w:basedOn w:val="a"/>
    <w:uiPriority w:val="34"/>
    <w:qFormat/>
    <w:rsid w:val="00641A1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77A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ACC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7AC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77AC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77ACC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7AC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77ACC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6DC2-C8E7-47E6-A6C9-248A564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YCN</cp:lastModifiedBy>
  <cp:revision>11</cp:revision>
  <cp:lastPrinted>2021-07-05T07:55:00Z</cp:lastPrinted>
  <dcterms:created xsi:type="dcterms:W3CDTF">2021-07-05T03:56:00Z</dcterms:created>
  <dcterms:modified xsi:type="dcterms:W3CDTF">2021-07-06T02:06:00Z</dcterms:modified>
</cp:coreProperties>
</file>